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4565FF" w:rsidP="00907825">
      <w:pPr>
        <w:pStyle w:val="DecHTitle"/>
        <w:rPr>
          <w:lang w:val="fr-FR"/>
        </w:rPr>
      </w:pPr>
      <w:r w:rsidRPr="00AE42EF">
        <w:t>QUATRIÈME</w:t>
      </w:r>
      <w:r>
        <w:rPr>
          <w:szCs w:val="24"/>
          <w:lang w:val="fr-FR"/>
        </w:rPr>
        <w:t xml:space="preserve"> SECTION</w:t>
      </w:r>
    </w:p>
    <w:p w:rsidR="006544C4" w:rsidRPr="0016678F" w:rsidRDefault="006544C4" w:rsidP="00907825">
      <w:pPr>
        <w:pStyle w:val="DecHTitle"/>
        <w:rPr>
          <w:caps/>
          <w:sz w:val="32"/>
          <w:lang w:val="fr-FR"/>
        </w:rPr>
      </w:pPr>
      <w:r w:rsidRPr="0016678F">
        <w:rPr>
          <w:lang w:val="fr-FR"/>
        </w:rPr>
        <w:t>DÉCISION</w:t>
      </w:r>
    </w:p>
    <w:p w:rsidR="006544C4" w:rsidRPr="0016678F" w:rsidRDefault="004565FF" w:rsidP="00907825">
      <w:pPr>
        <w:pStyle w:val="ECHRTitleCentre2"/>
        <w:rPr>
          <w:lang w:val="fr-FR"/>
        </w:rPr>
      </w:pPr>
      <w:r w:rsidRPr="0016678F">
        <w:rPr>
          <w:lang w:val="fr-FR"/>
        </w:rPr>
        <w:t>Requête n</w:t>
      </w:r>
      <w:r w:rsidRPr="0016678F">
        <w:rPr>
          <w:vertAlign w:val="superscript"/>
          <w:lang w:val="fr-FR"/>
        </w:rPr>
        <w:t>o</w:t>
      </w:r>
      <w:r w:rsidR="006544C4" w:rsidRPr="0016678F">
        <w:rPr>
          <w:lang w:val="fr-FR"/>
        </w:rPr>
        <w:t xml:space="preserve"> </w:t>
      </w:r>
      <w:r>
        <w:rPr>
          <w:lang w:val="fr-FR"/>
        </w:rPr>
        <w:t>50829/06</w:t>
      </w:r>
      <w:r w:rsidR="006544C4" w:rsidRPr="0016678F">
        <w:rPr>
          <w:lang w:val="fr-FR"/>
        </w:rPr>
        <w:br/>
      </w:r>
      <w:proofErr w:type="spellStart"/>
      <w:r>
        <w:rPr>
          <w:lang w:val="fr-FR"/>
        </w:rPr>
        <w:t>Filomena</w:t>
      </w:r>
      <w:proofErr w:type="spellEnd"/>
      <w:r w:rsidRPr="0016678F">
        <w:rPr>
          <w:lang w:val="fr-FR"/>
        </w:rPr>
        <w:t xml:space="preserve"> </w:t>
      </w:r>
      <w:r>
        <w:rPr>
          <w:lang w:val="fr-FR"/>
        </w:rPr>
        <w:t>CARDILLO</w:t>
      </w:r>
      <w:r w:rsidRPr="0016678F">
        <w:rPr>
          <w:lang w:val="fr-FR"/>
        </w:rPr>
        <w:br/>
      </w:r>
      <w:r w:rsidR="006544C4" w:rsidRPr="0016678F">
        <w:rPr>
          <w:lang w:val="fr-FR"/>
        </w:rPr>
        <w:t xml:space="preserve">contre </w:t>
      </w:r>
      <w:r w:rsidRPr="00ED1E3A">
        <w:rPr>
          <w:lang w:val="fr-FR"/>
        </w:rPr>
        <w:t>l</w:t>
      </w:r>
      <w:r w:rsidR="00ED1E3A" w:rsidRPr="00ED1E3A">
        <w:rPr>
          <w:lang w:val="fr-FR"/>
        </w:rPr>
        <w:t>’</w:t>
      </w:r>
      <w:r w:rsidRPr="00ED1E3A">
        <w:rPr>
          <w:lang w:val="fr-FR"/>
        </w:rPr>
        <w:t>Italie</w:t>
      </w:r>
    </w:p>
    <w:p w:rsidR="004565FF" w:rsidRPr="002B4E5D" w:rsidRDefault="004565FF" w:rsidP="00DB67D2">
      <w:pPr>
        <w:ind w:firstLine="284"/>
        <w:jc w:val="left"/>
        <w:rPr>
          <w:rFonts w:ascii="Times New Roman" w:eastAsiaTheme="minorHAnsi" w:hAnsi="Times New Roman" w:cs="Times New Roman"/>
          <w:szCs w:val="24"/>
          <w:lang w:val="fr-FR"/>
        </w:rPr>
      </w:pPr>
      <w:r w:rsidRPr="002B4E5D">
        <w:rPr>
          <w:lang w:val="fr-FR"/>
        </w:rPr>
        <w:t>La Cour européenne des droits de l</w:t>
      </w:r>
      <w:r w:rsidR="00ED1E3A">
        <w:rPr>
          <w:lang w:val="fr-FR"/>
        </w:rPr>
        <w:t>’</w:t>
      </w:r>
      <w:r w:rsidRPr="002B4E5D">
        <w:rPr>
          <w:lang w:val="fr-FR"/>
        </w:rPr>
        <w:t>homme (</w:t>
      </w:r>
      <w:r>
        <w:rPr>
          <w:lang w:val="fr-FR"/>
        </w:rPr>
        <w:t>quatrième section</w:t>
      </w:r>
      <w:r w:rsidRPr="002B4E5D">
        <w:rPr>
          <w:lang w:val="fr-FR"/>
        </w:rPr>
        <w:t xml:space="preserve">), siégeant le </w:t>
      </w:r>
      <w:r>
        <w:rPr>
          <w:lang w:val="fr-FR"/>
        </w:rPr>
        <w:t>16 juin 2015</w:t>
      </w:r>
      <w:r w:rsidRPr="002B4E5D">
        <w:rPr>
          <w:lang w:val="fr-FR"/>
        </w:rPr>
        <w:t xml:space="preserve"> en un comité composé de :</w:t>
      </w:r>
    </w:p>
    <w:p w:rsidR="004565FF" w:rsidRPr="002B4E5D" w:rsidRDefault="004565FF" w:rsidP="00FF394A">
      <w:pPr>
        <w:pStyle w:val="ECHRDecisionBody"/>
        <w:rPr>
          <w:lang w:val="fr-FR"/>
        </w:rPr>
      </w:pPr>
      <w:r w:rsidRPr="004565FF">
        <w:rPr>
          <w:lang w:val="fr-FR"/>
        </w:rPr>
        <w:tab/>
        <w:t xml:space="preserve">Krzysztof </w:t>
      </w:r>
      <w:proofErr w:type="spellStart"/>
      <w:r w:rsidRPr="004565FF">
        <w:rPr>
          <w:lang w:val="fr-FR"/>
        </w:rPr>
        <w:t>Wojtyczek</w:t>
      </w:r>
      <w:proofErr w:type="spellEnd"/>
      <w:r w:rsidRPr="004565FF">
        <w:rPr>
          <w:lang w:val="fr-FR"/>
        </w:rPr>
        <w:t>,</w:t>
      </w:r>
      <w:r w:rsidRPr="004565FF">
        <w:rPr>
          <w:i/>
          <w:lang w:val="fr-FR"/>
        </w:rPr>
        <w:t xml:space="preserve"> président,</w:t>
      </w:r>
      <w:r w:rsidRPr="004565FF">
        <w:rPr>
          <w:i/>
          <w:lang w:val="fr-FR"/>
        </w:rPr>
        <w:br/>
      </w:r>
      <w:r w:rsidRPr="004565FF">
        <w:rPr>
          <w:lang w:val="fr-FR"/>
        </w:rPr>
        <w:tab/>
        <w:t xml:space="preserve">Faris </w:t>
      </w:r>
      <w:proofErr w:type="spellStart"/>
      <w:r w:rsidRPr="004565FF">
        <w:rPr>
          <w:lang w:val="fr-FR"/>
        </w:rPr>
        <w:t>Vehabović</w:t>
      </w:r>
      <w:proofErr w:type="spellEnd"/>
      <w:r w:rsidRPr="004565FF">
        <w:rPr>
          <w:lang w:val="fr-FR"/>
        </w:rPr>
        <w:t>,</w:t>
      </w:r>
      <w:r w:rsidRPr="004565FF">
        <w:rPr>
          <w:i/>
          <w:lang w:val="fr-FR"/>
        </w:rPr>
        <w:br/>
      </w:r>
      <w:r w:rsidRPr="004565FF">
        <w:rPr>
          <w:lang w:val="fr-FR"/>
        </w:rPr>
        <w:tab/>
      </w:r>
      <w:proofErr w:type="spellStart"/>
      <w:r w:rsidRPr="004565FF">
        <w:rPr>
          <w:lang w:val="fr-FR"/>
        </w:rPr>
        <w:t>Yonko</w:t>
      </w:r>
      <w:proofErr w:type="spellEnd"/>
      <w:r w:rsidRPr="004565FF">
        <w:rPr>
          <w:lang w:val="fr-FR"/>
        </w:rPr>
        <w:t xml:space="preserve"> </w:t>
      </w:r>
      <w:proofErr w:type="spellStart"/>
      <w:r w:rsidRPr="004565FF">
        <w:rPr>
          <w:lang w:val="fr-FR"/>
        </w:rPr>
        <w:t>Grozev</w:t>
      </w:r>
      <w:proofErr w:type="spellEnd"/>
      <w:r w:rsidRPr="004565FF">
        <w:rPr>
          <w:lang w:val="fr-FR"/>
        </w:rPr>
        <w:t>,</w:t>
      </w:r>
      <w:r w:rsidRPr="004565FF">
        <w:rPr>
          <w:i/>
          <w:lang w:val="fr-FR"/>
        </w:rPr>
        <w:t xml:space="preserve"> juges,</w:t>
      </w:r>
      <w:r w:rsidR="00FF394A">
        <w:rPr>
          <w:lang w:val="fr-FR"/>
        </w:rPr>
        <w:br/>
      </w:r>
      <w:r w:rsidRPr="002B4E5D">
        <w:rPr>
          <w:lang w:val="fr-FR"/>
        </w:rPr>
        <w:t xml:space="preserve">et de </w:t>
      </w:r>
      <w:proofErr w:type="spellStart"/>
      <w:r>
        <w:rPr>
          <w:lang w:val="fr-FR"/>
        </w:rPr>
        <w:t>Fatoş</w:t>
      </w:r>
      <w:proofErr w:type="spellEnd"/>
      <w:r w:rsidRPr="002B4E5D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2B4E5D">
        <w:rPr>
          <w:lang w:val="fr-FR"/>
        </w:rPr>
        <w:t xml:space="preserve">, </w:t>
      </w:r>
      <w:r>
        <w:rPr>
          <w:i/>
          <w:lang w:val="fr-FR"/>
        </w:rPr>
        <w:t>greffière adjointe de section</w:t>
      </w:r>
      <w:r w:rsidRPr="002B4E5D">
        <w:rPr>
          <w:i/>
          <w:lang w:val="fr-FR"/>
        </w:rPr>
        <w:t>,</w:t>
      </w:r>
    </w:p>
    <w:p w:rsidR="004565FF" w:rsidRPr="002B4E5D" w:rsidRDefault="004565FF" w:rsidP="00DA3626">
      <w:pPr>
        <w:pStyle w:val="ECHRPara"/>
        <w:rPr>
          <w:highlight w:val="cyan"/>
          <w:lang w:val="fr-FR"/>
        </w:rPr>
      </w:pPr>
      <w:r w:rsidRPr="002B4E5D">
        <w:rPr>
          <w:lang w:val="fr-FR"/>
        </w:rPr>
        <w:t xml:space="preserve">Vu la requête susmentionnée introduite le </w:t>
      </w:r>
      <w:r>
        <w:rPr>
          <w:lang w:val="fr-FR"/>
        </w:rPr>
        <w:t>6 décembre 2006</w:t>
      </w:r>
      <w:r w:rsidRPr="002B4E5D">
        <w:rPr>
          <w:lang w:val="fr-FR"/>
        </w:rPr>
        <w:t> ;</w:t>
      </w:r>
    </w:p>
    <w:p w:rsidR="004565FF" w:rsidRPr="002B4E5D" w:rsidRDefault="004565FF" w:rsidP="00DA3626">
      <w:pPr>
        <w:pStyle w:val="ECHRPara"/>
        <w:rPr>
          <w:lang w:val="fr-FR"/>
        </w:rPr>
      </w:pPr>
      <w:r w:rsidRPr="002B4E5D">
        <w:rPr>
          <w:lang w:val="fr-FR"/>
        </w:rPr>
        <w:t>Après en avoir délibéré, rend la décision suivante :</w:t>
      </w:r>
    </w:p>
    <w:p w:rsidR="004565FF" w:rsidRPr="002B4E5D" w:rsidRDefault="004565FF" w:rsidP="00DA3626">
      <w:pPr>
        <w:pStyle w:val="ECHRTitle1"/>
        <w:rPr>
          <w:lang w:val="fr-FR"/>
        </w:rPr>
      </w:pPr>
      <w:r w:rsidRPr="002B4E5D">
        <w:rPr>
          <w:lang w:val="fr-FR"/>
        </w:rPr>
        <w:t>FAITS ET PROCÉDURE</w:t>
      </w:r>
    </w:p>
    <w:p w:rsidR="004565FF" w:rsidRPr="002B4E5D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2B4E5D">
        <w:rPr>
          <w:lang w:val="fr-FR"/>
        </w:rPr>
        <w:t>La requérante, M</w:t>
      </w:r>
      <w:r w:rsidR="004565FF" w:rsidRPr="002B4E5D">
        <w:rPr>
          <w:vertAlign w:val="superscript"/>
          <w:lang w:val="fr-FR"/>
        </w:rPr>
        <w:t>me</w:t>
      </w:r>
      <w:r w:rsidR="004565FF" w:rsidRPr="002B4E5D">
        <w:rPr>
          <w:lang w:val="fr-FR"/>
        </w:rPr>
        <w:t xml:space="preserve"> </w:t>
      </w:r>
      <w:proofErr w:type="spellStart"/>
      <w:r w:rsidR="004565FF">
        <w:rPr>
          <w:lang w:val="fr-FR"/>
        </w:rPr>
        <w:t>Filomena</w:t>
      </w:r>
      <w:proofErr w:type="spellEnd"/>
      <w:r w:rsidR="004565FF" w:rsidRPr="002B4E5D">
        <w:rPr>
          <w:lang w:val="fr-FR"/>
        </w:rPr>
        <w:t xml:space="preserve"> </w:t>
      </w:r>
      <w:proofErr w:type="spellStart"/>
      <w:r w:rsidR="004565FF">
        <w:rPr>
          <w:lang w:val="fr-FR"/>
        </w:rPr>
        <w:t>Cardillo</w:t>
      </w:r>
      <w:proofErr w:type="spellEnd"/>
      <w:r w:rsidR="004565FF" w:rsidRPr="002B4E5D">
        <w:rPr>
          <w:lang w:val="fr-FR"/>
        </w:rPr>
        <w:t xml:space="preserve">, est une ressortissante </w:t>
      </w:r>
      <w:r w:rsidR="004565FF">
        <w:rPr>
          <w:lang w:val="fr-FR"/>
        </w:rPr>
        <w:t>italienne</w:t>
      </w:r>
      <w:r w:rsidR="004565FF" w:rsidRPr="002B4E5D">
        <w:rPr>
          <w:lang w:val="fr-FR"/>
        </w:rPr>
        <w:t xml:space="preserve"> née en </w:t>
      </w:r>
      <w:r w:rsidR="004565FF">
        <w:rPr>
          <w:lang w:val="fr-FR"/>
        </w:rPr>
        <w:t>1926</w:t>
      </w:r>
      <w:r w:rsidR="004565FF" w:rsidRPr="002B4E5D">
        <w:rPr>
          <w:lang w:val="fr-FR"/>
        </w:rPr>
        <w:t xml:space="preserve"> et résidant à </w:t>
      </w:r>
      <w:r w:rsidR="004565FF">
        <w:rPr>
          <w:lang w:val="fr-FR"/>
        </w:rPr>
        <w:t>Bénévent</w:t>
      </w:r>
      <w:r w:rsidR="004565FF" w:rsidRPr="002B4E5D">
        <w:rPr>
          <w:lang w:val="fr-FR"/>
        </w:rPr>
        <w:t>. Elle a été représentée devant la Cour par M</w:t>
      </w:r>
      <w:r w:rsidR="004565FF" w:rsidRPr="002B4E5D">
        <w:rPr>
          <w:vertAlign w:val="superscript"/>
          <w:lang w:val="fr-FR"/>
        </w:rPr>
        <w:t>e</w:t>
      </w:r>
      <w:r w:rsidR="004565FF" w:rsidRPr="002B4E5D">
        <w:rPr>
          <w:lang w:val="fr-FR"/>
        </w:rPr>
        <w:t> </w:t>
      </w:r>
      <w:r w:rsidR="004565FF">
        <w:rPr>
          <w:lang w:val="fr-FR"/>
        </w:rPr>
        <w:t>D.</w:t>
      </w:r>
      <w:r w:rsidR="004565FF" w:rsidRPr="002B4E5D">
        <w:rPr>
          <w:lang w:val="fr-FR"/>
        </w:rPr>
        <w:t xml:space="preserve"> </w:t>
      </w:r>
      <w:proofErr w:type="spellStart"/>
      <w:r w:rsidR="004565FF">
        <w:rPr>
          <w:lang w:val="fr-FR"/>
        </w:rPr>
        <w:t>Pizzillo</w:t>
      </w:r>
      <w:proofErr w:type="spellEnd"/>
      <w:r w:rsidR="004565FF" w:rsidRPr="002B4E5D">
        <w:rPr>
          <w:lang w:val="fr-FR"/>
        </w:rPr>
        <w:t xml:space="preserve">, avocat à </w:t>
      </w:r>
      <w:r w:rsidR="004565FF">
        <w:rPr>
          <w:lang w:val="fr-FR"/>
        </w:rPr>
        <w:t>Bénévent</w:t>
      </w:r>
      <w:r w:rsidR="004565FF" w:rsidRPr="002B4E5D">
        <w:rPr>
          <w:lang w:val="fr-FR"/>
        </w:rPr>
        <w:t>.</w:t>
      </w:r>
    </w:p>
    <w:p w:rsidR="004565FF" w:rsidRPr="002B4E5D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2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2B4E5D">
        <w:rPr>
          <w:lang w:val="fr-FR"/>
        </w:rPr>
        <w:t xml:space="preserve">Le gouvernement </w:t>
      </w:r>
      <w:r w:rsidR="004565FF">
        <w:rPr>
          <w:lang w:val="fr-FR"/>
        </w:rPr>
        <w:t>italien</w:t>
      </w:r>
      <w:r w:rsidR="004565FF" w:rsidRPr="002B4E5D">
        <w:rPr>
          <w:lang w:val="fr-FR"/>
        </w:rPr>
        <w:t xml:space="preserve"> (« le Gouvernement ») </w:t>
      </w:r>
      <w:r w:rsidR="004565FF" w:rsidRPr="005E37C6">
        <w:rPr>
          <w:lang w:val="fr-FR"/>
        </w:rPr>
        <w:t xml:space="preserve">a été représenté par son agent, </w:t>
      </w:r>
      <w:r w:rsidR="004565FF" w:rsidRPr="009C4997">
        <w:rPr>
          <w:color w:val="000000"/>
          <w:lang w:val="fr-FR"/>
        </w:rPr>
        <w:t>M</w:t>
      </w:r>
      <w:r w:rsidR="004565FF" w:rsidRPr="009C4997">
        <w:rPr>
          <w:color w:val="000000"/>
          <w:vertAlign w:val="superscript"/>
          <w:lang w:val="fr-FR"/>
        </w:rPr>
        <w:t>me</w:t>
      </w:r>
      <w:r w:rsidR="004565FF">
        <w:rPr>
          <w:color w:val="000000"/>
          <w:lang w:val="fr-FR"/>
        </w:rPr>
        <w:t xml:space="preserve"> E. Spatafora, </w:t>
      </w:r>
      <w:r w:rsidR="004565FF" w:rsidRPr="009C4997">
        <w:rPr>
          <w:color w:val="000000"/>
          <w:lang w:val="fr-FR"/>
        </w:rPr>
        <w:t xml:space="preserve">son ancien </w:t>
      </w:r>
      <w:proofErr w:type="spellStart"/>
      <w:r w:rsidR="004565FF" w:rsidRPr="009C4997">
        <w:rPr>
          <w:color w:val="000000"/>
          <w:lang w:val="fr-FR"/>
        </w:rPr>
        <w:t>coagent</w:t>
      </w:r>
      <w:proofErr w:type="spellEnd"/>
      <w:r w:rsidR="004565FF" w:rsidRPr="009C4997">
        <w:rPr>
          <w:color w:val="000000"/>
          <w:lang w:val="fr-FR"/>
        </w:rPr>
        <w:t xml:space="preserve"> M. N. </w:t>
      </w:r>
      <w:proofErr w:type="spellStart"/>
      <w:r w:rsidR="004565FF" w:rsidRPr="009C4997">
        <w:rPr>
          <w:color w:val="000000"/>
          <w:lang w:val="fr-FR"/>
        </w:rPr>
        <w:t>Lettieri</w:t>
      </w:r>
      <w:proofErr w:type="spellEnd"/>
      <w:r w:rsidR="004565FF">
        <w:rPr>
          <w:color w:val="000000"/>
          <w:lang w:val="fr-FR"/>
        </w:rPr>
        <w:t xml:space="preserve">, et </w:t>
      </w:r>
      <w:r w:rsidR="004565FF">
        <w:rPr>
          <w:lang w:val="fr-FR"/>
        </w:rPr>
        <w:t xml:space="preserve">sa </w:t>
      </w:r>
      <w:proofErr w:type="spellStart"/>
      <w:r w:rsidR="004565FF">
        <w:rPr>
          <w:lang w:val="fr-FR"/>
        </w:rPr>
        <w:t>co</w:t>
      </w:r>
      <w:r w:rsidR="004565FF" w:rsidRPr="00EF56AE">
        <w:rPr>
          <w:lang w:val="fr-FR"/>
        </w:rPr>
        <w:t>agente</w:t>
      </w:r>
      <w:proofErr w:type="spellEnd"/>
      <w:r w:rsidR="004565FF" w:rsidRPr="00EF56AE">
        <w:rPr>
          <w:lang w:val="fr-FR"/>
        </w:rPr>
        <w:t xml:space="preserve"> M</w:t>
      </w:r>
      <w:r w:rsidR="004565FF" w:rsidRPr="00EF56AE">
        <w:rPr>
          <w:vertAlign w:val="superscript"/>
          <w:lang w:val="fr-FR"/>
        </w:rPr>
        <w:t>me </w:t>
      </w:r>
      <w:r w:rsidR="004565FF" w:rsidRPr="00EF56AE">
        <w:rPr>
          <w:lang w:val="fr-FR"/>
        </w:rPr>
        <w:t>P. Accardo</w:t>
      </w:r>
      <w:r w:rsidR="004565FF" w:rsidRPr="009C4997">
        <w:rPr>
          <w:lang w:val="fr-FR"/>
        </w:rPr>
        <w:t>.</w:t>
      </w:r>
    </w:p>
    <w:p w:rsidR="004565FF" w:rsidRPr="002B4E5D" w:rsidRDefault="004565FF" w:rsidP="00DA3626">
      <w:pPr>
        <w:pStyle w:val="ECHRHeading2"/>
        <w:rPr>
          <w:lang w:val="fr-FR"/>
        </w:rPr>
      </w:pPr>
      <w:r w:rsidRPr="002B4E5D">
        <w:rPr>
          <w:lang w:val="fr-FR"/>
        </w:rPr>
        <w:t>Les circonstances de l</w:t>
      </w:r>
      <w:r w:rsidR="00ED1E3A">
        <w:rPr>
          <w:lang w:val="fr-FR"/>
        </w:rPr>
        <w:t>’</w:t>
      </w:r>
      <w:r w:rsidRPr="002B4E5D">
        <w:rPr>
          <w:lang w:val="fr-FR"/>
        </w:rPr>
        <w:t>espèce</w:t>
      </w:r>
    </w:p>
    <w:p w:rsidR="004565FF" w:rsidRPr="00FF6E1E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3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FF6E1E">
        <w:rPr>
          <w:lang w:val="fr-FR"/>
        </w:rPr>
        <w:t>La requérante était propriétaire d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 xml:space="preserve">un terrain de 560 mètres carrés. Le 28 mars 1992, ledit terrain fut occupé par la municipalité de S. Angelo </w:t>
      </w:r>
      <w:proofErr w:type="spellStart"/>
      <w:r w:rsidR="004565FF" w:rsidRPr="00FF6E1E">
        <w:rPr>
          <w:lang w:val="fr-FR"/>
        </w:rPr>
        <w:t>Cupolo</w:t>
      </w:r>
      <w:proofErr w:type="spellEnd"/>
      <w:r w:rsidR="004565FF" w:rsidRPr="00FF6E1E">
        <w:rPr>
          <w:lang w:val="fr-FR"/>
        </w:rPr>
        <w:t xml:space="preserve"> afin d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y construire le réseau d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égouts de la ville. Les travaux de construction s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achevèrent en 1994.</w:t>
      </w:r>
    </w:p>
    <w:p w:rsidR="00021606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4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FF6E1E">
        <w:rPr>
          <w:lang w:val="fr-FR"/>
        </w:rPr>
        <w:t>Le 17 juin 1998, la requérante introduisit devant le tribunal de Bénévent</w:t>
      </w:r>
      <w:r w:rsidR="004565FF" w:rsidRPr="00FF6E1E">
        <w:rPr>
          <w:color w:val="0000FF"/>
          <w:lang w:val="fr-FR"/>
        </w:rPr>
        <w:t xml:space="preserve"> </w:t>
      </w:r>
      <w:r w:rsidR="004565FF" w:rsidRPr="00FF6E1E">
        <w:rPr>
          <w:color w:val="000000"/>
          <w:lang w:val="fr-FR"/>
        </w:rPr>
        <w:t>une action en dommages-intérêts à l</w:t>
      </w:r>
      <w:r w:rsidR="00ED1E3A">
        <w:rPr>
          <w:color w:val="000000"/>
          <w:lang w:val="fr-FR"/>
        </w:rPr>
        <w:t>’</w:t>
      </w:r>
      <w:r w:rsidR="004565FF" w:rsidRPr="00FF6E1E">
        <w:rPr>
          <w:color w:val="000000"/>
          <w:lang w:val="fr-FR"/>
        </w:rPr>
        <w:t>encontre de la municipalité</w:t>
      </w:r>
      <w:r w:rsidR="004565FF" w:rsidRPr="00FF6E1E">
        <w:rPr>
          <w:lang w:val="fr-FR"/>
        </w:rPr>
        <w:t xml:space="preserve">. Elle faisait valoir que </w:t>
      </w:r>
      <w:r w:rsidR="004565FF" w:rsidRPr="00FF6E1E">
        <w:rPr>
          <w:color w:val="000000"/>
          <w:lang w:val="fr-FR"/>
        </w:rPr>
        <w:t>l</w:t>
      </w:r>
      <w:r w:rsidR="00ED1E3A">
        <w:rPr>
          <w:color w:val="000000"/>
          <w:lang w:val="fr-FR"/>
        </w:rPr>
        <w:t>’</w:t>
      </w:r>
      <w:r w:rsidR="004565FF" w:rsidRPr="00FF6E1E">
        <w:rPr>
          <w:color w:val="000000"/>
          <w:lang w:val="fr-FR"/>
        </w:rPr>
        <w:t>occupation du terrain était illégale, étant donné que celle-ci s</w:t>
      </w:r>
      <w:r w:rsidR="00ED1E3A">
        <w:rPr>
          <w:color w:val="000000"/>
          <w:lang w:val="fr-FR"/>
        </w:rPr>
        <w:t>’</w:t>
      </w:r>
      <w:r w:rsidR="004565FF" w:rsidRPr="00FF6E1E">
        <w:rPr>
          <w:color w:val="000000"/>
          <w:lang w:val="fr-FR"/>
        </w:rPr>
        <w:t>était poursuivie au-delà de la période autorisée, sans mise en œuvre d</w:t>
      </w:r>
      <w:r w:rsidR="00ED1E3A">
        <w:rPr>
          <w:color w:val="000000"/>
          <w:lang w:val="fr-FR"/>
        </w:rPr>
        <w:t>’</w:t>
      </w:r>
      <w:r w:rsidR="004565FF" w:rsidRPr="00FF6E1E">
        <w:rPr>
          <w:color w:val="000000"/>
          <w:lang w:val="fr-FR"/>
        </w:rPr>
        <w:t>une procédure d</w:t>
      </w:r>
      <w:r w:rsidR="00ED1E3A">
        <w:rPr>
          <w:color w:val="000000"/>
          <w:lang w:val="fr-FR"/>
        </w:rPr>
        <w:t>’</w:t>
      </w:r>
      <w:r w:rsidR="004565FF" w:rsidRPr="00FF6E1E">
        <w:rPr>
          <w:color w:val="000000"/>
          <w:lang w:val="fr-FR"/>
        </w:rPr>
        <w:t>expropriation et versement d</w:t>
      </w:r>
      <w:r w:rsidR="00ED1E3A">
        <w:rPr>
          <w:color w:val="000000"/>
          <w:lang w:val="fr-FR"/>
        </w:rPr>
        <w:t>’</w:t>
      </w:r>
      <w:r w:rsidR="004565FF" w:rsidRPr="00FF6E1E">
        <w:rPr>
          <w:color w:val="000000"/>
          <w:lang w:val="fr-FR"/>
        </w:rPr>
        <w:t>une indemnité et demandait un dédommagement pour la perte du terrain.</w:t>
      </w:r>
    </w:p>
    <w:p w:rsidR="00021606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FF6E1E">
        <w:rPr>
          <w:lang w:val="fr-FR"/>
        </w:rPr>
        <w:t>Une expertise technique fut ordonnée par le tribunal. Selon l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 xml:space="preserve">expert, la valeur vénale du terrain en 1994 était de 13 260,80 </w:t>
      </w:r>
      <w:r w:rsidR="00C11D10">
        <w:rPr>
          <w:lang w:val="fr-FR"/>
        </w:rPr>
        <w:t>euros (</w:t>
      </w:r>
      <w:r w:rsidR="004565FF" w:rsidRPr="00FF6E1E">
        <w:rPr>
          <w:lang w:val="fr-FR"/>
        </w:rPr>
        <w:t>EUR</w:t>
      </w:r>
      <w:r w:rsidR="00C11D10">
        <w:rPr>
          <w:lang w:val="fr-FR"/>
        </w:rPr>
        <w:t>)</w:t>
      </w:r>
      <w:r w:rsidR="004565FF" w:rsidRPr="00FF6E1E">
        <w:rPr>
          <w:lang w:val="fr-FR"/>
        </w:rPr>
        <w:t>.</w:t>
      </w:r>
    </w:p>
    <w:p w:rsidR="004565FF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FF6E1E">
        <w:rPr>
          <w:lang w:val="fr-FR"/>
        </w:rPr>
        <w:t>Par un jugement du 15 juillet 2006, le tribunal affirma que le terrain était passé à l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administration par effet de l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expropriation indirecte et condamna l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administration à payer à la requérante une indemnité calculée selon la loi n</w:t>
      </w:r>
      <w:r w:rsidR="00021606" w:rsidRPr="00021606">
        <w:rPr>
          <w:vertAlign w:val="superscript"/>
          <w:lang w:val="fr-FR"/>
        </w:rPr>
        <w:t>o</w:t>
      </w:r>
      <w:r w:rsidR="004565FF" w:rsidRPr="00FF6E1E">
        <w:rPr>
          <w:lang w:val="fr-FR"/>
        </w:rPr>
        <w:t xml:space="preserve"> 662 de 1996, à savoir 6 641,60 EUR. Cette somme devait être réévaluée et assortie d</w:t>
      </w:r>
      <w:r w:rsidR="00ED1E3A">
        <w:rPr>
          <w:lang w:val="fr-FR"/>
        </w:rPr>
        <w:t>’</w:t>
      </w:r>
      <w:r w:rsidR="004565FF" w:rsidRPr="00FF6E1E">
        <w:rPr>
          <w:lang w:val="fr-FR"/>
        </w:rPr>
        <w:t>intérêts à partir de 1994.</w:t>
      </w:r>
    </w:p>
    <w:p w:rsidR="004565FF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571C18">
        <w:rPr>
          <w:lang w:val="fr-FR"/>
        </w:rPr>
        <w:t xml:space="preserve">Le </w:t>
      </w:r>
      <w:r w:rsidR="004565FF">
        <w:rPr>
          <w:lang w:val="fr-FR"/>
        </w:rPr>
        <w:t xml:space="preserve">12 juin </w:t>
      </w:r>
      <w:r w:rsidR="004565FF" w:rsidRPr="00571C18">
        <w:rPr>
          <w:lang w:val="fr-FR"/>
        </w:rPr>
        <w:t>200</w:t>
      </w:r>
      <w:r w:rsidR="004565FF">
        <w:rPr>
          <w:lang w:val="fr-FR"/>
        </w:rPr>
        <w:t>8</w:t>
      </w:r>
      <w:r w:rsidR="004565FF" w:rsidRPr="00571C18">
        <w:rPr>
          <w:lang w:val="fr-FR"/>
        </w:rPr>
        <w:t xml:space="preserve">, </w:t>
      </w:r>
      <w:r w:rsidR="004565FF">
        <w:rPr>
          <w:lang w:val="fr-FR"/>
        </w:rPr>
        <w:t>la</w:t>
      </w:r>
      <w:r w:rsidR="004565FF" w:rsidRPr="00571C18">
        <w:rPr>
          <w:lang w:val="fr-FR"/>
        </w:rPr>
        <w:t xml:space="preserve"> requérant</w:t>
      </w:r>
      <w:r w:rsidR="004565FF">
        <w:rPr>
          <w:lang w:val="fr-FR"/>
        </w:rPr>
        <w:t xml:space="preserve">e </w:t>
      </w:r>
      <w:r w:rsidR="004565FF" w:rsidRPr="00571C18">
        <w:rPr>
          <w:lang w:val="fr-FR"/>
        </w:rPr>
        <w:t xml:space="preserve">et la municipalité de </w:t>
      </w:r>
      <w:r w:rsidR="004565FF">
        <w:rPr>
          <w:lang w:val="fr-FR"/>
        </w:rPr>
        <w:t xml:space="preserve">S. Angelo </w:t>
      </w:r>
      <w:proofErr w:type="spellStart"/>
      <w:r w:rsidR="004565FF">
        <w:rPr>
          <w:lang w:val="fr-FR"/>
        </w:rPr>
        <w:t>Cupolo</w:t>
      </w:r>
      <w:proofErr w:type="spellEnd"/>
      <w:r w:rsidR="004565FF" w:rsidRPr="00571C18">
        <w:rPr>
          <w:lang w:val="fr-FR"/>
        </w:rPr>
        <w:t xml:space="preserve"> parvinrent à une transaction. </w:t>
      </w:r>
      <w:r w:rsidR="004565FF">
        <w:rPr>
          <w:lang w:val="fr-FR"/>
        </w:rPr>
        <w:t>La transaction entraînait, de la part de la municipalité, la restitution du terrain litigieux, le versement a faveur de la requérante d</w:t>
      </w:r>
      <w:r w:rsidR="00ED1E3A">
        <w:rPr>
          <w:lang w:val="fr-FR"/>
        </w:rPr>
        <w:t>’</w:t>
      </w:r>
      <w:r w:rsidR="004565FF">
        <w:rPr>
          <w:lang w:val="fr-FR"/>
        </w:rPr>
        <w:t>une somme de 34</w:t>
      </w:r>
      <w:r w:rsidR="007434D7">
        <w:rPr>
          <w:lang w:val="fr-FR"/>
        </w:rPr>
        <w:t> </w:t>
      </w:r>
      <w:r w:rsidR="004565FF">
        <w:rPr>
          <w:lang w:val="fr-FR"/>
        </w:rPr>
        <w:t xml:space="preserve">000 </w:t>
      </w:r>
      <w:r w:rsidR="007434D7">
        <w:rPr>
          <w:lang w:val="fr-FR"/>
        </w:rPr>
        <w:t xml:space="preserve">EUR </w:t>
      </w:r>
      <w:r w:rsidR="004565FF">
        <w:rPr>
          <w:lang w:val="fr-FR"/>
        </w:rPr>
        <w:t xml:space="preserve">à titre de dédommagement reconnu par le jugement du </w:t>
      </w:r>
      <w:r w:rsidR="004565FF" w:rsidRPr="00FF6E1E">
        <w:rPr>
          <w:lang w:val="fr-FR"/>
        </w:rPr>
        <w:t>tribunal de Bénévent</w:t>
      </w:r>
      <w:r w:rsidR="004565FF">
        <w:rPr>
          <w:lang w:val="fr-FR"/>
        </w:rPr>
        <w:t>, et une somme de</w:t>
      </w:r>
      <w:r w:rsidR="007434D7">
        <w:rPr>
          <w:lang w:val="fr-FR"/>
        </w:rPr>
        <w:t xml:space="preserve"> 1 736,</w:t>
      </w:r>
      <w:r w:rsidR="004565FF">
        <w:rPr>
          <w:lang w:val="fr-FR"/>
        </w:rPr>
        <w:t>14</w:t>
      </w:r>
      <w:r w:rsidR="007434D7">
        <w:rPr>
          <w:lang w:val="fr-FR"/>
        </w:rPr>
        <w:t> EUR</w:t>
      </w:r>
      <w:r w:rsidR="004565FF">
        <w:rPr>
          <w:lang w:val="fr-FR"/>
        </w:rPr>
        <w:t xml:space="preserve"> à titre de frais et honoraires. </w:t>
      </w:r>
      <w:r w:rsidR="004565FF" w:rsidRPr="00DD7DC8">
        <w:rPr>
          <w:lang w:val="fr-FR"/>
        </w:rPr>
        <w:t>L</w:t>
      </w:r>
      <w:r w:rsidR="00ED1E3A">
        <w:rPr>
          <w:lang w:val="fr-FR"/>
        </w:rPr>
        <w:t>’</w:t>
      </w:r>
      <w:r w:rsidR="004565FF" w:rsidRPr="00DD7DC8">
        <w:rPr>
          <w:lang w:val="fr-FR"/>
        </w:rPr>
        <w:t>accord entraînait, de la part de la</w:t>
      </w:r>
      <w:r w:rsidR="004565FF">
        <w:rPr>
          <w:lang w:val="fr-FR"/>
        </w:rPr>
        <w:t xml:space="preserve"> requérante</w:t>
      </w:r>
      <w:r w:rsidR="004565FF" w:rsidRPr="00DD7DC8">
        <w:rPr>
          <w:lang w:val="fr-FR"/>
        </w:rPr>
        <w:t xml:space="preserve">, </w:t>
      </w:r>
      <w:r w:rsidR="004565FF">
        <w:rPr>
          <w:lang w:val="fr-FR"/>
        </w:rPr>
        <w:t>l</w:t>
      </w:r>
      <w:r w:rsidR="00ED1E3A">
        <w:rPr>
          <w:lang w:val="fr-FR"/>
        </w:rPr>
        <w:t>’</w:t>
      </w:r>
      <w:r w:rsidR="004565FF">
        <w:rPr>
          <w:lang w:val="fr-FR"/>
        </w:rPr>
        <w:t>acceptation d</w:t>
      </w:r>
      <w:r w:rsidR="00ED1E3A">
        <w:rPr>
          <w:lang w:val="fr-FR"/>
        </w:rPr>
        <w:t>’</w:t>
      </w:r>
      <w:r w:rsidR="004565FF">
        <w:rPr>
          <w:lang w:val="fr-FR"/>
        </w:rPr>
        <w:t>une servitude d</w:t>
      </w:r>
      <w:r w:rsidR="00ED1E3A">
        <w:rPr>
          <w:lang w:val="fr-FR"/>
        </w:rPr>
        <w:t>’</w:t>
      </w:r>
      <w:r w:rsidR="004565FF">
        <w:rPr>
          <w:lang w:val="fr-FR"/>
        </w:rPr>
        <w:t>utilité publique pour l</w:t>
      </w:r>
      <w:r w:rsidR="00ED1E3A">
        <w:rPr>
          <w:lang w:val="fr-FR"/>
        </w:rPr>
        <w:t>’</w:t>
      </w:r>
      <w:r w:rsidR="004565FF">
        <w:rPr>
          <w:lang w:val="fr-FR"/>
        </w:rPr>
        <w:t>entretien du réseau d</w:t>
      </w:r>
      <w:r w:rsidR="00ED1E3A">
        <w:rPr>
          <w:lang w:val="fr-FR"/>
        </w:rPr>
        <w:t>’</w:t>
      </w:r>
      <w:r w:rsidR="004565FF">
        <w:rPr>
          <w:lang w:val="fr-FR"/>
        </w:rPr>
        <w:t>égout réalisé sous le terrain. L</w:t>
      </w:r>
      <w:r w:rsidR="00ED1E3A">
        <w:rPr>
          <w:lang w:val="fr-FR"/>
        </w:rPr>
        <w:t>’</w:t>
      </w:r>
      <w:r w:rsidR="004565FF">
        <w:rPr>
          <w:lang w:val="fr-FR"/>
        </w:rPr>
        <w:t xml:space="preserve">accord </w:t>
      </w:r>
      <w:r w:rsidR="004565FF" w:rsidRPr="00DD7DC8">
        <w:rPr>
          <w:lang w:val="fr-FR"/>
        </w:rPr>
        <w:t>entraînait</w:t>
      </w:r>
      <w:r w:rsidR="004565FF">
        <w:rPr>
          <w:lang w:val="fr-FR"/>
        </w:rPr>
        <w:t xml:space="preserve"> en outre </w:t>
      </w:r>
      <w:r w:rsidR="004565FF" w:rsidRPr="00DD7DC8">
        <w:rPr>
          <w:lang w:val="fr-FR"/>
        </w:rPr>
        <w:t>la renonciation</w:t>
      </w:r>
      <w:r w:rsidR="004565FF">
        <w:rPr>
          <w:lang w:val="fr-FR"/>
        </w:rPr>
        <w:t xml:space="preserve">, de la part de la requérante, </w:t>
      </w:r>
      <w:r w:rsidR="004565FF" w:rsidRPr="00DD7DC8">
        <w:rPr>
          <w:lang w:val="fr-FR"/>
        </w:rPr>
        <w:t>aux procédures futures et à toute prétention en rapport avec l</w:t>
      </w:r>
      <w:r w:rsidR="00ED1E3A">
        <w:rPr>
          <w:lang w:val="fr-FR"/>
        </w:rPr>
        <w:t>’</w:t>
      </w:r>
      <w:r w:rsidR="004565FF" w:rsidRPr="00DD7DC8">
        <w:rPr>
          <w:lang w:val="fr-FR"/>
        </w:rPr>
        <w:t>expropriation du terrain.</w:t>
      </w:r>
    </w:p>
    <w:p w:rsidR="00021606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8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>
        <w:rPr>
          <w:lang w:val="fr-FR"/>
        </w:rPr>
        <w:t>Le Gouvernement a informé la Cour que la transaction était exécutoire et la somme en question avait été mise à disposition de la requérante le 30 juin 2008.</w:t>
      </w:r>
    </w:p>
    <w:p w:rsidR="004565FF" w:rsidRPr="006952D1" w:rsidRDefault="004565FF" w:rsidP="00DA3626">
      <w:pPr>
        <w:pStyle w:val="ECHRTitle1"/>
        <w:rPr>
          <w:lang w:val="fr-FR"/>
        </w:rPr>
      </w:pPr>
      <w:r w:rsidRPr="006952D1">
        <w:rPr>
          <w:lang w:val="fr-FR"/>
        </w:rPr>
        <w:t>GRIEF</w:t>
      </w:r>
    </w:p>
    <w:p w:rsidR="004565FF" w:rsidRPr="00A377E4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9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6952D1">
        <w:rPr>
          <w:lang w:val="fr-FR"/>
        </w:rPr>
        <w:t>La requérante se plaint d</w:t>
      </w:r>
      <w:r w:rsidR="00ED1E3A">
        <w:rPr>
          <w:lang w:val="fr-FR"/>
        </w:rPr>
        <w:t>’</w:t>
      </w:r>
      <w:r w:rsidR="004565FF" w:rsidRPr="006952D1">
        <w:rPr>
          <w:lang w:val="fr-FR"/>
        </w:rPr>
        <w:t xml:space="preserve">avoir été privée de son terrain de </w:t>
      </w:r>
      <w:r w:rsidR="004565FF" w:rsidRPr="006952D1">
        <w:rPr>
          <w:color w:val="000000"/>
          <w:szCs w:val="24"/>
          <w:lang w:val="fr-FR" w:eastAsia="en-GB"/>
        </w:rPr>
        <w:t>manière incompatible avec l</w:t>
      </w:r>
      <w:r w:rsidR="00ED1E3A">
        <w:rPr>
          <w:color w:val="000000"/>
          <w:szCs w:val="24"/>
          <w:lang w:val="fr-FR" w:eastAsia="en-GB"/>
        </w:rPr>
        <w:t>’</w:t>
      </w:r>
      <w:r w:rsidR="004565FF" w:rsidRPr="006952D1">
        <w:rPr>
          <w:color w:val="000000"/>
          <w:szCs w:val="24"/>
          <w:lang w:val="fr-FR" w:eastAsia="en-GB"/>
        </w:rPr>
        <w:t>article 1 du Protocole n</w:t>
      </w:r>
      <w:r w:rsidR="00021606" w:rsidRPr="00021606">
        <w:rPr>
          <w:color w:val="000000"/>
          <w:szCs w:val="24"/>
          <w:vertAlign w:val="superscript"/>
          <w:lang w:val="fr-FR" w:eastAsia="en-GB"/>
        </w:rPr>
        <w:t>o</w:t>
      </w:r>
      <w:r w:rsidR="004565FF" w:rsidRPr="006952D1">
        <w:rPr>
          <w:color w:val="000000"/>
          <w:szCs w:val="24"/>
          <w:lang w:val="fr-FR" w:eastAsia="en-GB"/>
        </w:rPr>
        <w:t xml:space="preserve"> 1.</w:t>
      </w:r>
    </w:p>
    <w:p w:rsidR="004565FF" w:rsidRDefault="004565FF" w:rsidP="00DA3626">
      <w:pPr>
        <w:pStyle w:val="ECHRTitle1"/>
        <w:rPr>
          <w:lang w:val="fr-FR"/>
        </w:rPr>
      </w:pPr>
      <w:r w:rsidRPr="002B4E5D">
        <w:rPr>
          <w:lang w:val="fr-FR"/>
        </w:rPr>
        <w:t>EN DROIT</w:t>
      </w:r>
    </w:p>
    <w:p w:rsidR="004565FF" w:rsidRPr="005B7D03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10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>
        <w:rPr>
          <w:lang w:val="fr-FR"/>
        </w:rPr>
        <w:t>La requérante allègue qu</w:t>
      </w:r>
      <w:r w:rsidR="00ED1E3A">
        <w:rPr>
          <w:lang w:val="fr-FR"/>
        </w:rPr>
        <w:t>’</w:t>
      </w:r>
      <w:r w:rsidR="004565FF">
        <w:rPr>
          <w:lang w:val="fr-FR"/>
        </w:rPr>
        <w:t>elle</w:t>
      </w:r>
      <w:r w:rsidR="004565FF" w:rsidRPr="005B7D03">
        <w:rPr>
          <w:lang w:val="fr-FR"/>
        </w:rPr>
        <w:t xml:space="preserve"> </w:t>
      </w:r>
      <w:r w:rsidR="004565FF">
        <w:rPr>
          <w:lang w:val="fr-FR"/>
        </w:rPr>
        <w:t>a</w:t>
      </w:r>
      <w:r w:rsidR="004565FF" w:rsidRPr="005B7D03">
        <w:rPr>
          <w:lang w:val="fr-FR"/>
        </w:rPr>
        <w:t xml:space="preserve"> été privé de </w:t>
      </w:r>
      <w:r w:rsidR="004565FF">
        <w:rPr>
          <w:lang w:val="fr-FR"/>
        </w:rPr>
        <w:t>son</w:t>
      </w:r>
      <w:r w:rsidR="004565FF" w:rsidRPr="005B7D03">
        <w:rPr>
          <w:lang w:val="fr-FR"/>
        </w:rPr>
        <w:t xml:space="preserve"> terrain de manière incompatible avec l</w:t>
      </w:r>
      <w:r w:rsidR="00ED1E3A">
        <w:rPr>
          <w:lang w:val="fr-FR"/>
        </w:rPr>
        <w:t>’</w:t>
      </w:r>
      <w:r w:rsidR="004565FF" w:rsidRPr="005B7D03">
        <w:rPr>
          <w:lang w:val="fr-FR"/>
        </w:rPr>
        <w:t>article 1 du Protocole n</w:t>
      </w:r>
      <w:r w:rsidR="00021606" w:rsidRPr="00021606">
        <w:rPr>
          <w:vertAlign w:val="superscript"/>
          <w:lang w:val="fr-FR"/>
        </w:rPr>
        <w:t>o</w:t>
      </w:r>
      <w:r w:rsidR="004565FF" w:rsidRPr="005B7D03">
        <w:rPr>
          <w:lang w:val="fr-FR"/>
        </w:rPr>
        <w:t>1 de la Convention, ainsi libellé :</w:t>
      </w:r>
    </w:p>
    <w:p w:rsidR="004565FF" w:rsidRPr="005B7D03" w:rsidRDefault="004565FF" w:rsidP="00DA3626">
      <w:pPr>
        <w:pStyle w:val="ECHRParaQuote"/>
        <w:rPr>
          <w:lang w:val="fr-FR"/>
        </w:rPr>
      </w:pPr>
      <w:r w:rsidRPr="005B7D03">
        <w:rPr>
          <w:lang w:val="fr-FR"/>
        </w:rPr>
        <w:t>« Toute personne physique ou morale a droit au respect de ses biens. Nul ne peut être privé de sa propriété que pour cause d</w:t>
      </w:r>
      <w:r w:rsidR="00ED1E3A">
        <w:rPr>
          <w:lang w:val="fr-FR"/>
        </w:rPr>
        <w:t>’</w:t>
      </w:r>
      <w:r w:rsidRPr="005B7D03">
        <w:rPr>
          <w:lang w:val="fr-FR"/>
        </w:rPr>
        <w:t>utilité publique et dans les conditions prévues par la loi et les principes généraux du droit international.</w:t>
      </w:r>
    </w:p>
    <w:p w:rsidR="004565FF" w:rsidRDefault="004565FF" w:rsidP="00DA3626">
      <w:pPr>
        <w:pStyle w:val="ECHRParaQuote"/>
        <w:rPr>
          <w:lang w:val="fr-FR"/>
        </w:rPr>
      </w:pPr>
      <w:r w:rsidRPr="005B7D03">
        <w:rPr>
          <w:lang w:val="fr-FR"/>
        </w:rPr>
        <w:t>Les dispositions précédentes ne portent pas atteinte au droit que possèdent les États de mettre en vigueur les lois qu</w:t>
      </w:r>
      <w:r w:rsidR="00ED1E3A">
        <w:rPr>
          <w:lang w:val="fr-FR"/>
        </w:rPr>
        <w:t>’</w:t>
      </w:r>
      <w:r w:rsidRPr="005B7D03">
        <w:rPr>
          <w:lang w:val="fr-FR"/>
        </w:rPr>
        <w:t>ils jugent nécessaires pour réglementer l</w:t>
      </w:r>
      <w:r w:rsidR="00ED1E3A">
        <w:rPr>
          <w:lang w:val="fr-FR"/>
        </w:rPr>
        <w:t>’</w:t>
      </w:r>
      <w:r w:rsidRPr="005B7D03">
        <w:rPr>
          <w:lang w:val="fr-FR"/>
        </w:rPr>
        <w:t>usage des biens conformément à l</w:t>
      </w:r>
      <w:r w:rsidR="00ED1E3A">
        <w:rPr>
          <w:lang w:val="fr-FR"/>
        </w:rPr>
        <w:t>’</w:t>
      </w:r>
      <w:r w:rsidRPr="005B7D03">
        <w:rPr>
          <w:lang w:val="fr-FR"/>
        </w:rPr>
        <w:t>intérêt général ou pour assurer le paiement des impôts ou d</w:t>
      </w:r>
      <w:r w:rsidR="00ED1E3A">
        <w:rPr>
          <w:lang w:val="fr-FR"/>
        </w:rPr>
        <w:t>’</w:t>
      </w:r>
      <w:r w:rsidRPr="005B7D03">
        <w:rPr>
          <w:lang w:val="fr-FR"/>
        </w:rPr>
        <w:t>autres contributions ou des amendes. »</w:t>
      </w:r>
    </w:p>
    <w:p w:rsidR="004565FF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11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>
        <w:rPr>
          <w:lang w:val="fr-FR"/>
        </w:rPr>
        <w:t>Dans ses observations du 24 mars 2009 l</w:t>
      </w:r>
      <w:r w:rsidR="004565FF" w:rsidRPr="00725CE7">
        <w:rPr>
          <w:lang w:val="fr-FR"/>
        </w:rPr>
        <w:t>e Gouvernement excip</w:t>
      </w:r>
      <w:r w:rsidR="004565FF">
        <w:rPr>
          <w:lang w:val="fr-FR"/>
        </w:rPr>
        <w:t>ait</w:t>
      </w:r>
      <w:r w:rsidR="004565FF" w:rsidRPr="00725CE7">
        <w:rPr>
          <w:lang w:val="fr-FR"/>
        </w:rPr>
        <w:t xml:space="preserve"> de la perte de la qualité de victime de la requérante, au motif que cette dernière </w:t>
      </w:r>
      <w:r w:rsidR="004565FF">
        <w:rPr>
          <w:lang w:val="fr-FR"/>
        </w:rPr>
        <w:t>avait conclu</w:t>
      </w:r>
      <w:r w:rsidR="004565FF" w:rsidRPr="00725CE7">
        <w:rPr>
          <w:lang w:val="fr-FR"/>
        </w:rPr>
        <w:t xml:space="preserve"> un règlement amiable </w:t>
      </w:r>
      <w:r w:rsidR="004565FF">
        <w:rPr>
          <w:lang w:val="fr-FR"/>
        </w:rPr>
        <w:t xml:space="preserve">avec la municipalité de S. Angelo </w:t>
      </w:r>
      <w:proofErr w:type="spellStart"/>
      <w:r w:rsidR="004565FF">
        <w:rPr>
          <w:lang w:val="fr-FR"/>
        </w:rPr>
        <w:t>Cupolo</w:t>
      </w:r>
      <w:proofErr w:type="spellEnd"/>
      <w:r w:rsidR="004565FF">
        <w:rPr>
          <w:lang w:val="fr-FR"/>
        </w:rPr>
        <w:t>.</w:t>
      </w:r>
    </w:p>
    <w:p w:rsidR="004565FF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12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>
        <w:rPr>
          <w:lang w:val="fr-FR"/>
        </w:rPr>
        <w:t>La requérante ne s</w:t>
      </w:r>
      <w:r w:rsidR="00ED1E3A">
        <w:rPr>
          <w:lang w:val="fr-FR"/>
        </w:rPr>
        <w:t>’</w:t>
      </w:r>
      <w:r w:rsidR="004565FF">
        <w:rPr>
          <w:lang w:val="fr-FR"/>
        </w:rPr>
        <w:t>est pas prononcé à ce sujet.</w:t>
      </w:r>
    </w:p>
    <w:p w:rsidR="004565FF" w:rsidRPr="001D6506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13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E6397C">
        <w:rPr>
          <w:lang w:val="fr-FR"/>
        </w:rPr>
        <w:t>La Cour rappelle qu</w:t>
      </w:r>
      <w:r w:rsidR="00ED1E3A">
        <w:rPr>
          <w:lang w:val="fr-FR"/>
        </w:rPr>
        <w:t>’</w:t>
      </w:r>
      <w:r w:rsidR="004565FF" w:rsidRPr="00E6397C">
        <w:rPr>
          <w:lang w:val="fr-FR"/>
        </w:rPr>
        <w:t>aux termes de l</w:t>
      </w:r>
      <w:r w:rsidR="00ED1E3A">
        <w:rPr>
          <w:lang w:val="fr-FR"/>
        </w:rPr>
        <w:t>’</w:t>
      </w:r>
      <w:r w:rsidR="004565FF" w:rsidRPr="00E6397C">
        <w:rPr>
          <w:lang w:val="fr-FR"/>
        </w:rPr>
        <w:t>article 37 de la Convention elle peut à tout moment de la procédure décider de rayer une requête du rôle lorsque les circonstances permettent de conduire à l</w:t>
      </w:r>
      <w:r w:rsidR="00ED1E3A">
        <w:rPr>
          <w:lang w:val="fr-FR"/>
        </w:rPr>
        <w:t>’</w:t>
      </w:r>
      <w:r w:rsidR="004565FF" w:rsidRPr="00E6397C">
        <w:rPr>
          <w:lang w:val="fr-FR"/>
        </w:rPr>
        <w:t>une des conclusions exposées aux alinéas a), b) ou c) du paragraphe 1 de cette disposition</w:t>
      </w:r>
      <w:r w:rsidR="004565FF">
        <w:rPr>
          <w:lang w:val="fr-FR"/>
        </w:rPr>
        <w:t xml:space="preserve">, </w:t>
      </w:r>
      <w:r w:rsidR="004565FF" w:rsidRPr="001D6506">
        <w:rPr>
          <w:rFonts w:eastAsia="Times New Roman"/>
          <w:lang w:val="fr-FR"/>
        </w:rPr>
        <w:t>ainsi libellé :</w:t>
      </w:r>
    </w:p>
    <w:p w:rsidR="004565FF" w:rsidRPr="009164DA" w:rsidRDefault="004565FF" w:rsidP="00DA3626">
      <w:pPr>
        <w:pStyle w:val="ECHRParaQuote"/>
        <w:rPr>
          <w:rFonts w:eastAsia="Times New Roman"/>
          <w:lang w:val="fr-FR"/>
        </w:rPr>
      </w:pPr>
      <w:r w:rsidRPr="009164DA">
        <w:rPr>
          <w:rFonts w:eastAsia="Times New Roman"/>
          <w:lang w:val="fr-FR"/>
        </w:rPr>
        <w:t>« À tout moment de la procédure, la Cour peut décider de rayer une requête du rôle lorsque les circonstances permettent de conclure</w:t>
      </w:r>
    </w:p>
    <w:p w:rsidR="004565FF" w:rsidRPr="009164DA" w:rsidRDefault="004565FF" w:rsidP="00DA3626">
      <w:pPr>
        <w:pStyle w:val="ECHRParaQuote"/>
        <w:rPr>
          <w:rFonts w:eastAsia="Times New Roman"/>
          <w:lang w:val="fr-FR"/>
        </w:rPr>
      </w:pPr>
      <w:r w:rsidRPr="009164DA">
        <w:rPr>
          <w:rFonts w:eastAsia="Times New Roman"/>
          <w:lang w:val="fr-FR"/>
        </w:rPr>
        <w:t>a)  que le requérant n</w:t>
      </w:r>
      <w:r w:rsidR="00ED1E3A">
        <w:rPr>
          <w:rFonts w:eastAsia="Times New Roman"/>
          <w:lang w:val="fr-FR"/>
        </w:rPr>
        <w:t>’</w:t>
      </w:r>
      <w:r w:rsidRPr="009164DA">
        <w:rPr>
          <w:rFonts w:eastAsia="Times New Roman"/>
          <w:lang w:val="fr-FR"/>
        </w:rPr>
        <w:t>entend plus la maintenir ; ou</w:t>
      </w:r>
    </w:p>
    <w:p w:rsidR="004565FF" w:rsidRPr="009164DA" w:rsidRDefault="004565FF" w:rsidP="00DA3626">
      <w:pPr>
        <w:pStyle w:val="ECHRParaQuote"/>
        <w:rPr>
          <w:rFonts w:eastAsia="Times New Roman"/>
          <w:lang w:val="fr-FR"/>
        </w:rPr>
      </w:pPr>
      <w:r w:rsidRPr="009164DA">
        <w:rPr>
          <w:rFonts w:eastAsia="Times New Roman"/>
          <w:lang w:val="fr-FR"/>
        </w:rPr>
        <w:t>b)  que le litige a été résolu ; ou</w:t>
      </w:r>
    </w:p>
    <w:p w:rsidR="004565FF" w:rsidRPr="009164DA" w:rsidRDefault="004565FF" w:rsidP="00DA3626">
      <w:pPr>
        <w:pStyle w:val="ECHRParaQuote"/>
        <w:rPr>
          <w:rFonts w:eastAsia="Times New Roman"/>
          <w:lang w:val="fr-FR"/>
        </w:rPr>
      </w:pPr>
      <w:r w:rsidRPr="009164DA">
        <w:rPr>
          <w:rFonts w:eastAsia="Times New Roman"/>
          <w:lang w:val="fr-FR"/>
        </w:rPr>
        <w:t>c)  que, pour tout autre motif dont la Cour constate l</w:t>
      </w:r>
      <w:r w:rsidR="00ED1E3A">
        <w:rPr>
          <w:rFonts w:eastAsia="Times New Roman"/>
          <w:lang w:val="fr-FR"/>
        </w:rPr>
        <w:t>’</w:t>
      </w:r>
      <w:r w:rsidRPr="009164DA">
        <w:rPr>
          <w:rFonts w:eastAsia="Times New Roman"/>
          <w:lang w:val="fr-FR"/>
        </w:rPr>
        <w:t>existence, il ne se justifie plus de poursuivre l</w:t>
      </w:r>
      <w:r w:rsidR="00ED1E3A">
        <w:rPr>
          <w:rFonts w:eastAsia="Times New Roman"/>
          <w:lang w:val="fr-FR"/>
        </w:rPr>
        <w:t>’</w:t>
      </w:r>
      <w:r w:rsidRPr="009164DA">
        <w:rPr>
          <w:rFonts w:eastAsia="Times New Roman"/>
          <w:lang w:val="fr-FR"/>
        </w:rPr>
        <w:t>examen de la requête.</w:t>
      </w:r>
    </w:p>
    <w:p w:rsidR="004565FF" w:rsidRDefault="004565FF" w:rsidP="00DA3626">
      <w:pPr>
        <w:pStyle w:val="ECHRParaQuote"/>
        <w:rPr>
          <w:rFonts w:eastAsia="Times New Roman"/>
          <w:lang w:val="fr-FR"/>
        </w:rPr>
      </w:pPr>
      <w:r w:rsidRPr="009164DA">
        <w:rPr>
          <w:rFonts w:eastAsia="Times New Roman"/>
          <w:lang w:val="fr-FR"/>
        </w:rPr>
        <w:t>Toutefois, la Cour poursuit l</w:t>
      </w:r>
      <w:r w:rsidR="00ED1E3A">
        <w:rPr>
          <w:rFonts w:eastAsia="Times New Roman"/>
          <w:lang w:val="fr-FR"/>
        </w:rPr>
        <w:t>’</w:t>
      </w:r>
      <w:r w:rsidRPr="009164DA">
        <w:rPr>
          <w:rFonts w:eastAsia="Times New Roman"/>
          <w:lang w:val="fr-FR"/>
        </w:rPr>
        <w:t>examen de la requête si le respect des droits de l</w:t>
      </w:r>
      <w:r w:rsidR="00ED1E3A">
        <w:rPr>
          <w:rFonts w:eastAsia="Times New Roman"/>
          <w:lang w:val="fr-FR"/>
        </w:rPr>
        <w:t>’</w:t>
      </w:r>
      <w:r w:rsidRPr="009164DA">
        <w:rPr>
          <w:rFonts w:eastAsia="Times New Roman"/>
          <w:lang w:val="fr-FR"/>
        </w:rPr>
        <w:t>homme garantis par la Convention et ses Protocoles l</w:t>
      </w:r>
      <w:r w:rsidR="00ED1E3A">
        <w:rPr>
          <w:rFonts w:eastAsia="Times New Roman"/>
          <w:lang w:val="fr-FR"/>
        </w:rPr>
        <w:t>’</w:t>
      </w:r>
      <w:r w:rsidRPr="009164DA">
        <w:rPr>
          <w:rFonts w:eastAsia="Times New Roman"/>
          <w:lang w:val="fr-FR"/>
        </w:rPr>
        <w:t>exige. »</w:t>
      </w:r>
    </w:p>
    <w:p w:rsidR="004565FF" w:rsidRDefault="001B6EE8" w:rsidP="00DA3626">
      <w:pPr>
        <w:pStyle w:val="ECHRPara"/>
        <w:rPr>
          <w:rFonts w:eastAsia="Times New Roman"/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1E3D06">
        <w:rPr>
          <w:rFonts w:eastAsia="Times New Roman"/>
          <w:noProof/>
          <w:lang w:val="fr-FR"/>
        </w:rPr>
        <w:t>14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>.  </w:t>
      </w:r>
      <w:r w:rsidR="004565FF" w:rsidRPr="0029030C">
        <w:rPr>
          <w:rFonts w:eastAsia="Times New Roman"/>
          <w:lang w:val="fr-FR"/>
        </w:rPr>
        <w:t xml:space="preserve">Elle doit donc rechercher si les </w:t>
      </w:r>
      <w:r w:rsidR="004565FF" w:rsidRPr="008212CA">
        <w:rPr>
          <w:rFonts w:eastAsia="Times New Roman"/>
          <w:lang w:val="fr-FR"/>
        </w:rPr>
        <w:t>faits nouveaux portés à sa connaissance, à savoir l</w:t>
      </w:r>
      <w:r w:rsidR="00ED1E3A">
        <w:rPr>
          <w:rFonts w:eastAsia="Times New Roman"/>
          <w:lang w:val="fr-FR"/>
        </w:rPr>
        <w:t>’</w:t>
      </w:r>
      <w:r w:rsidR="004565FF" w:rsidRPr="008212CA">
        <w:rPr>
          <w:rFonts w:eastAsia="Times New Roman"/>
          <w:lang w:val="fr-FR"/>
        </w:rPr>
        <w:t>accord conclu entre la requérante et la municipalité</w:t>
      </w:r>
      <w:r w:rsidR="004565FF">
        <w:rPr>
          <w:rFonts w:eastAsia="Times New Roman"/>
          <w:lang w:val="fr-FR"/>
        </w:rPr>
        <w:t xml:space="preserve"> de S. Angelo </w:t>
      </w:r>
      <w:proofErr w:type="spellStart"/>
      <w:r w:rsidR="004565FF">
        <w:rPr>
          <w:rFonts w:eastAsia="Times New Roman"/>
          <w:lang w:val="fr-FR"/>
        </w:rPr>
        <w:t>Cupolo</w:t>
      </w:r>
      <w:proofErr w:type="spellEnd"/>
      <w:r w:rsidR="004565FF" w:rsidRPr="001D6506">
        <w:rPr>
          <w:rFonts w:eastAsia="Times New Roman"/>
          <w:lang w:val="fr-FR"/>
        </w:rPr>
        <w:t>, peuvent l</w:t>
      </w:r>
      <w:r w:rsidR="00ED1E3A">
        <w:rPr>
          <w:rFonts w:eastAsia="Times New Roman"/>
          <w:lang w:val="fr-FR"/>
        </w:rPr>
        <w:t>’</w:t>
      </w:r>
      <w:r w:rsidR="004565FF" w:rsidRPr="001D6506">
        <w:rPr>
          <w:rFonts w:eastAsia="Times New Roman"/>
          <w:lang w:val="fr-FR"/>
        </w:rPr>
        <w:t>amener à conclure que le litige est désormais résolu ou qu</w:t>
      </w:r>
      <w:r w:rsidR="00ED1E3A">
        <w:rPr>
          <w:rFonts w:eastAsia="Times New Roman"/>
          <w:lang w:val="fr-FR"/>
        </w:rPr>
        <w:t>’</w:t>
      </w:r>
      <w:r w:rsidR="004565FF" w:rsidRPr="001D6506">
        <w:rPr>
          <w:rFonts w:eastAsia="Times New Roman"/>
          <w:lang w:val="fr-FR"/>
        </w:rPr>
        <w:t>il ne se justifie plus de poursuivre l</w:t>
      </w:r>
      <w:r w:rsidR="00ED1E3A">
        <w:rPr>
          <w:rFonts w:eastAsia="Times New Roman"/>
          <w:lang w:val="fr-FR"/>
        </w:rPr>
        <w:t>’</w:t>
      </w:r>
      <w:r w:rsidR="004565FF" w:rsidRPr="001D6506">
        <w:rPr>
          <w:rFonts w:eastAsia="Times New Roman"/>
          <w:lang w:val="fr-FR"/>
        </w:rPr>
        <w:t>examen de la requête pour un autre motif et que, dès lors, la requête peut être rayée du rôle de la Cour en application de l</w:t>
      </w:r>
      <w:r w:rsidR="00ED1E3A">
        <w:rPr>
          <w:rFonts w:eastAsia="Times New Roman"/>
          <w:lang w:val="fr-FR"/>
        </w:rPr>
        <w:t>’</w:t>
      </w:r>
      <w:r w:rsidR="004565FF" w:rsidRPr="001D6506">
        <w:rPr>
          <w:rFonts w:eastAsia="Times New Roman"/>
          <w:lang w:val="fr-FR"/>
        </w:rPr>
        <w:t>a</w:t>
      </w:r>
      <w:r w:rsidR="004565FF">
        <w:rPr>
          <w:rFonts w:eastAsia="Times New Roman"/>
          <w:lang w:val="fr-FR"/>
        </w:rPr>
        <w:t>rticle 37 § 1 de la Convention.</w:t>
      </w:r>
    </w:p>
    <w:p w:rsidR="004565FF" w:rsidRPr="002E46A7" w:rsidRDefault="001B6EE8" w:rsidP="00DA3626">
      <w:pPr>
        <w:pStyle w:val="ECHRPara"/>
        <w:rPr>
          <w:i/>
          <w:lang w:val="fr-FR"/>
        </w:rPr>
      </w:pPr>
      <w:r>
        <w:rPr>
          <w:rStyle w:val="JuParaChar"/>
          <w:lang w:val="fr-FR"/>
        </w:rPr>
        <w:fldChar w:fldCharType="begin"/>
      </w:r>
      <w:r>
        <w:rPr>
          <w:rStyle w:val="JuParaChar"/>
          <w:lang w:val="fr-FR"/>
        </w:rPr>
        <w:instrText xml:space="preserve"> SEQ level0 \*arabic </w:instrText>
      </w:r>
      <w:r>
        <w:rPr>
          <w:rStyle w:val="JuParaChar"/>
          <w:lang w:val="fr-FR"/>
        </w:rPr>
        <w:fldChar w:fldCharType="separate"/>
      </w:r>
      <w:r w:rsidR="001E3D06">
        <w:rPr>
          <w:rStyle w:val="JuParaChar"/>
          <w:noProof/>
          <w:lang w:val="fr-FR"/>
        </w:rPr>
        <w:t>15</w:t>
      </w:r>
      <w:r>
        <w:rPr>
          <w:rStyle w:val="JuParaChar"/>
          <w:lang w:val="fr-FR"/>
        </w:rPr>
        <w:fldChar w:fldCharType="end"/>
      </w:r>
      <w:r>
        <w:rPr>
          <w:rStyle w:val="JuParaChar"/>
          <w:lang w:val="fr-FR"/>
        </w:rPr>
        <w:t>.  </w:t>
      </w:r>
      <w:r w:rsidR="004565FF" w:rsidRPr="001D6506">
        <w:rPr>
          <w:rStyle w:val="JuParaChar"/>
          <w:lang w:val="fr-FR"/>
        </w:rPr>
        <w:t>Pour conclure que le litige a été résolu au sens de l</w:t>
      </w:r>
      <w:r w:rsidR="00ED1E3A">
        <w:rPr>
          <w:rStyle w:val="JuParaChar"/>
          <w:lang w:val="fr-FR"/>
        </w:rPr>
        <w:t>’</w:t>
      </w:r>
      <w:r w:rsidR="004565FF" w:rsidRPr="001D6506">
        <w:rPr>
          <w:rStyle w:val="JuParaChar"/>
          <w:lang w:val="fr-FR"/>
        </w:rPr>
        <w:t>article 37 § 1 b) et que le maintien de la requête par le requérant ne se justifie donc plus objectivement, la Cour considère qu</w:t>
      </w:r>
      <w:r w:rsidR="00ED1E3A">
        <w:rPr>
          <w:rStyle w:val="JuParaChar"/>
          <w:lang w:val="fr-FR"/>
        </w:rPr>
        <w:t>’</w:t>
      </w:r>
      <w:r w:rsidR="004565FF" w:rsidRPr="001D6506">
        <w:rPr>
          <w:rStyle w:val="JuParaChar"/>
          <w:lang w:val="fr-FR"/>
        </w:rPr>
        <w:t>il est nécessaire d</w:t>
      </w:r>
      <w:r w:rsidR="00ED1E3A">
        <w:rPr>
          <w:rStyle w:val="JuParaChar"/>
          <w:lang w:val="fr-FR"/>
        </w:rPr>
        <w:t>’</w:t>
      </w:r>
      <w:r w:rsidR="004565FF" w:rsidRPr="001D6506">
        <w:rPr>
          <w:rStyle w:val="JuParaChar"/>
          <w:lang w:val="fr-FR"/>
        </w:rPr>
        <w:t>examiner, d</w:t>
      </w:r>
      <w:r w:rsidR="00ED1E3A">
        <w:rPr>
          <w:rStyle w:val="JuParaChar"/>
          <w:lang w:val="fr-FR"/>
        </w:rPr>
        <w:t>’</w:t>
      </w:r>
      <w:r w:rsidR="004565FF" w:rsidRPr="001D6506">
        <w:rPr>
          <w:rStyle w:val="JuParaChar"/>
          <w:lang w:val="fr-FR"/>
        </w:rPr>
        <w:t>une part, la question de savoir si les faits dont le requérant fait directement grief persistent ou non et, d</w:t>
      </w:r>
      <w:r w:rsidR="00ED1E3A">
        <w:rPr>
          <w:rStyle w:val="JuParaChar"/>
          <w:lang w:val="fr-FR"/>
        </w:rPr>
        <w:t>’</w:t>
      </w:r>
      <w:r w:rsidR="004565FF" w:rsidRPr="001D6506">
        <w:rPr>
          <w:rStyle w:val="JuParaChar"/>
          <w:lang w:val="fr-FR"/>
        </w:rPr>
        <w:t>autre part, si les conséquences qui pourraient résulter d</w:t>
      </w:r>
      <w:r w:rsidR="00ED1E3A">
        <w:rPr>
          <w:rStyle w:val="JuParaChar"/>
          <w:lang w:val="fr-FR"/>
        </w:rPr>
        <w:t>’</w:t>
      </w:r>
      <w:r w:rsidR="004565FF" w:rsidRPr="001D6506">
        <w:rPr>
          <w:rStyle w:val="JuParaChar"/>
          <w:lang w:val="fr-FR"/>
        </w:rPr>
        <w:t>une éventuelle violation de la Convention à raison de ces faits ont également été effacées</w:t>
      </w:r>
      <w:r w:rsidR="004565FF" w:rsidRPr="001D6506">
        <w:rPr>
          <w:lang w:val="fr-FR"/>
        </w:rPr>
        <w:t xml:space="preserve"> (</w:t>
      </w:r>
      <w:r w:rsidR="004565FF" w:rsidRPr="001D6506">
        <w:rPr>
          <w:i/>
          <w:lang w:val="fr-FR"/>
        </w:rPr>
        <w:t xml:space="preserve">Pisano c. Italie </w:t>
      </w:r>
      <w:r w:rsidR="004565FF" w:rsidRPr="001D6506">
        <w:rPr>
          <w:lang w:val="fr-FR"/>
        </w:rPr>
        <w:t>(radiation) [GC], n</w:t>
      </w:r>
      <w:r w:rsidR="004565FF" w:rsidRPr="001D6506">
        <w:rPr>
          <w:vertAlign w:val="superscript"/>
          <w:lang w:val="fr-FR"/>
        </w:rPr>
        <w:t>o</w:t>
      </w:r>
      <w:r w:rsidR="004565FF" w:rsidRPr="001D6506">
        <w:rPr>
          <w:lang w:val="fr-FR"/>
        </w:rPr>
        <w:t xml:space="preserve"> 36732/97, § 42, 24 octobre 2002 </w:t>
      </w:r>
      <w:r w:rsidR="004565FF" w:rsidRPr="00841D4D">
        <w:rPr>
          <w:lang w:val="fr-FR"/>
        </w:rPr>
        <w:t xml:space="preserve">; </w:t>
      </w:r>
      <w:proofErr w:type="spellStart"/>
      <w:r w:rsidR="004565FF" w:rsidRPr="001D6506">
        <w:rPr>
          <w:i/>
          <w:lang w:val="fr-FR"/>
        </w:rPr>
        <w:t>Chevanova</w:t>
      </w:r>
      <w:proofErr w:type="spellEnd"/>
      <w:r w:rsidR="004565FF" w:rsidRPr="001D6506">
        <w:rPr>
          <w:i/>
          <w:lang w:val="fr-FR"/>
        </w:rPr>
        <w:t xml:space="preserve"> c. Lettonie</w:t>
      </w:r>
      <w:r w:rsidR="004565FF" w:rsidRPr="001D6506">
        <w:rPr>
          <w:lang w:val="fr-FR"/>
        </w:rPr>
        <w:t xml:space="preserve"> (radiation) [GC], n</w:t>
      </w:r>
      <w:r w:rsidR="004565FF" w:rsidRPr="001D6506">
        <w:rPr>
          <w:vertAlign w:val="superscript"/>
          <w:lang w:val="fr-FR"/>
        </w:rPr>
        <w:t>o</w:t>
      </w:r>
      <w:r w:rsidR="00BE5ACD">
        <w:rPr>
          <w:lang w:val="fr-FR"/>
        </w:rPr>
        <w:t xml:space="preserve"> 58822/00, § </w:t>
      </w:r>
      <w:r w:rsidR="004565FF" w:rsidRPr="001D6506">
        <w:rPr>
          <w:lang w:val="fr-FR"/>
        </w:rPr>
        <w:t xml:space="preserve">45, 7 décembre 2007 ; </w:t>
      </w:r>
      <w:r w:rsidR="004565FF" w:rsidRPr="00841D4D">
        <w:rPr>
          <w:i/>
          <w:lang w:val="fr-FR"/>
        </w:rPr>
        <w:t xml:space="preserve">Konstantin </w:t>
      </w:r>
      <w:proofErr w:type="spellStart"/>
      <w:r w:rsidR="004565FF" w:rsidRPr="00841D4D">
        <w:rPr>
          <w:i/>
          <w:lang w:val="fr-FR"/>
        </w:rPr>
        <w:t>Markin</w:t>
      </w:r>
      <w:proofErr w:type="spellEnd"/>
      <w:r w:rsidR="004565FF" w:rsidRPr="00841D4D">
        <w:rPr>
          <w:i/>
          <w:lang w:val="fr-FR"/>
        </w:rPr>
        <w:t xml:space="preserve"> </w:t>
      </w:r>
      <w:r w:rsidR="004565FF" w:rsidRPr="00841D4D">
        <w:rPr>
          <w:i/>
          <w:snapToGrid w:val="0"/>
          <w:lang w:val="fr-FR"/>
        </w:rPr>
        <w:t>c. Russie</w:t>
      </w:r>
      <w:r w:rsidR="004565FF" w:rsidRPr="00841D4D">
        <w:rPr>
          <w:i/>
          <w:lang w:val="fr-FR"/>
        </w:rPr>
        <w:t xml:space="preserve"> </w:t>
      </w:r>
      <w:r w:rsidR="004565FF" w:rsidRPr="00841D4D">
        <w:rPr>
          <w:lang w:val="fr-FR"/>
        </w:rPr>
        <w:t>[GC]</w:t>
      </w:r>
      <w:r w:rsidR="004565FF" w:rsidRPr="00841D4D">
        <w:rPr>
          <w:snapToGrid w:val="0"/>
          <w:lang w:val="fr-FR"/>
        </w:rPr>
        <w:t xml:space="preserve">, </w:t>
      </w:r>
      <w:r w:rsidR="004565FF" w:rsidRPr="00841D4D">
        <w:rPr>
          <w:lang w:val="fr-FR"/>
        </w:rPr>
        <w:t>n</w:t>
      </w:r>
      <w:r w:rsidR="004565FF" w:rsidRPr="00841D4D">
        <w:rPr>
          <w:vertAlign w:val="superscript"/>
          <w:lang w:val="fr-FR"/>
        </w:rPr>
        <w:t>o</w:t>
      </w:r>
      <w:r w:rsidR="004565FF" w:rsidRPr="00841D4D">
        <w:rPr>
          <w:lang w:val="fr-FR"/>
        </w:rPr>
        <w:t xml:space="preserve"> 30078/06</w:t>
      </w:r>
      <w:r w:rsidR="00BE5ACD">
        <w:rPr>
          <w:snapToGrid w:val="0"/>
          <w:szCs w:val="24"/>
          <w:lang w:val="fr-FR"/>
        </w:rPr>
        <w:t>, § </w:t>
      </w:r>
      <w:r w:rsidR="004565FF" w:rsidRPr="00841D4D">
        <w:rPr>
          <w:snapToGrid w:val="0"/>
          <w:szCs w:val="24"/>
          <w:lang w:val="fr-FR"/>
        </w:rPr>
        <w:t xml:space="preserve">87, </w:t>
      </w:r>
      <w:r w:rsidR="004565FF" w:rsidRPr="00841D4D">
        <w:rPr>
          <w:snapToGrid w:val="0"/>
          <w:lang w:val="fr-FR"/>
        </w:rPr>
        <w:t>CEDH 2012 (extraits)</w:t>
      </w:r>
      <w:r w:rsidR="004565FF" w:rsidRPr="001D6506">
        <w:rPr>
          <w:lang w:val="fr-FR"/>
        </w:rPr>
        <w:t>).</w:t>
      </w:r>
    </w:p>
    <w:p w:rsidR="00021606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1D6506">
        <w:rPr>
          <w:lang w:val="fr-FR"/>
        </w:rPr>
        <w:t>En l</w:t>
      </w:r>
      <w:r w:rsidR="00ED1E3A">
        <w:rPr>
          <w:lang w:val="fr-FR"/>
        </w:rPr>
        <w:t>’</w:t>
      </w:r>
      <w:r w:rsidR="004565FF" w:rsidRPr="001D6506">
        <w:rPr>
          <w:lang w:val="fr-FR"/>
        </w:rPr>
        <w:t xml:space="preserve">espèce, </w:t>
      </w:r>
      <w:r w:rsidR="004565FF">
        <w:rPr>
          <w:lang w:val="fr-FR"/>
        </w:rPr>
        <w:t>la Cour note que les parties ont conclu un accord qui entraînait, entre autres, la restitution du terrain</w:t>
      </w:r>
      <w:r w:rsidR="004565FF" w:rsidRPr="001D6506">
        <w:rPr>
          <w:lang w:val="fr-FR"/>
        </w:rPr>
        <w:t>. Les faits matériels dénoncés par le requérant ont dès lors cessé d</w:t>
      </w:r>
      <w:r w:rsidR="00ED1E3A">
        <w:rPr>
          <w:lang w:val="fr-FR"/>
        </w:rPr>
        <w:t>’</w:t>
      </w:r>
      <w:r w:rsidR="004565FF" w:rsidRPr="001D6506">
        <w:rPr>
          <w:lang w:val="fr-FR"/>
        </w:rPr>
        <w:t>exister. Il reste donc à examiner si</w:t>
      </w:r>
      <w:r w:rsidR="00021606">
        <w:rPr>
          <w:lang w:val="fr-FR"/>
        </w:rPr>
        <w:t xml:space="preserve"> </w:t>
      </w:r>
      <w:r w:rsidR="004565FF" w:rsidRPr="001D6506">
        <w:rPr>
          <w:lang w:val="fr-FR"/>
        </w:rPr>
        <w:t>est suffisante pour effacer les éventuelles conséquences de la situation dont l</w:t>
      </w:r>
      <w:r w:rsidR="004565FF">
        <w:rPr>
          <w:lang w:val="fr-FR"/>
        </w:rPr>
        <w:t>a</w:t>
      </w:r>
      <w:r w:rsidR="004565FF" w:rsidRPr="001D6506">
        <w:rPr>
          <w:lang w:val="fr-FR"/>
        </w:rPr>
        <w:t xml:space="preserve"> requérant</w:t>
      </w:r>
      <w:r w:rsidR="004565FF">
        <w:rPr>
          <w:lang w:val="fr-FR"/>
        </w:rPr>
        <w:t>e</w:t>
      </w:r>
      <w:r w:rsidR="004565FF" w:rsidRPr="001D6506">
        <w:rPr>
          <w:lang w:val="fr-FR"/>
        </w:rPr>
        <w:t xml:space="preserve"> se plaint devant la Cour. À cet égard, la Cour observe que l</w:t>
      </w:r>
      <w:r w:rsidR="004565FF">
        <w:rPr>
          <w:lang w:val="fr-FR"/>
        </w:rPr>
        <w:t>a</w:t>
      </w:r>
      <w:r w:rsidR="004565FF" w:rsidRPr="001D6506">
        <w:rPr>
          <w:lang w:val="fr-FR"/>
        </w:rPr>
        <w:t xml:space="preserve"> requérant</w:t>
      </w:r>
      <w:r w:rsidR="004565FF">
        <w:rPr>
          <w:lang w:val="fr-FR"/>
        </w:rPr>
        <w:t>e a obtenu la restitution du terrain et un dédommagement pour l</w:t>
      </w:r>
      <w:r w:rsidR="00ED1E3A">
        <w:rPr>
          <w:lang w:val="fr-FR"/>
        </w:rPr>
        <w:t>’</w:t>
      </w:r>
      <w:r w:rsidR="004565FF">
        <w:rPr>
          <w:lang w:val="fr-FR"/>
        </w:rPr>
        <w:t>indisponibilité de celui-ci. De plus, elle n</w:t>
      </w:r>
      <w:r w:rsidR="00ED1E3A">
        <w:rPr>
          <w:lang w:val="fr-FR"/>
        </w:rPr>
        <w:t>’</w:t>
      </w:r>
      <w:r w:rsidR="004565FF">
        <w:rPr>
          <w:lang w:val="fr-FR"/>
        </w:rPr>
        <w:t>a pas présenté d</w:t>
      </w:r>
      <w:r w:rsidR="00ED1E3A">
        <w:rPr>
          <w:lang w:val="fr-FR"/>
        </w:rPr>
        <w:t>’</w:t>
      </w:r>
      <w:r w:rsidR="004565FF">
        <w:rPr>
          <w:lang w:val="fr-FR"/>
        </w:rPr>
        <w:t>observations depuis la communication de la requête.</w:t>
      </w:r>
    </w:p>
    <w:p w:rsidR="004565FF" w:rsidRPr="0002237E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02237E">
        <w:rPr>
          <w:lang w:val="fr-FR"/>
        </w:rPr>
        <w:t>Eu égard à tout ce qui précède, la Cour conclut que les deux conditions d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application de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article 37 § 1 b) de la Convention sont remplies en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espèce. Le litige à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origine du présent grief peut donc actuellement être considéré comme « résolu », au sens de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article 37 § 1 b). Enfin, aucune raison particulière touchant au respect des droits de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homme garantis par la Convention n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exige la poursuite de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examen de la requête en vertu de l</w:t>
      </w:r>
      <w:r w:rsidR="00ED1E3A">
        <w:rPr>
          <w:lang w:val="fr-FR"/>
        </w:rPr>
        <w:t>’</w:t>
      </w:r>
      <w:r w:rsidR="004565FF" w:rsidRPr="0002237E">
        <w:rPr>
          <w:lang w:val="fr-FR"/>
        </w:rPr>
        <w:t>article 37 § 1 in fine.</w:t>
      </w:r>
    </w:p>
    <w:p w:rsidR="004565FF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18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 w:rsidRPr="002B4E5D">
        <w:rPr>
          <w:lang w:val="fr-FR"/>
        </w:rPr>
        <w:t>Il y a donc lieu de rayer l</w:t>
      </w:r>
      <w:r w:rsidR="00ED1E3A">
        <w:rPr>
          <w:lang w:val="fr-FR"/>
        </w:rPr>
        <w:t>’</w:t>
      </w:r>
      <w:r w:rsidR="004565FF" w:rsidRPr="002B4E5D">
        <w:rPr>
          <w:lang w:val="fr-FR"/>
        </w:rPr>
        <w:t>affaire du rôle.</w:t>
      </w:r>
    </w:p>
    <w:p w:rsidR="00021606" w:rsidRDefault="001B6EE8" w:rsidP="00DA3626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1E3D06">
        <w:rPr>
          <w:noProof/>
          <w:lang w:val="fr-FR"/>
        </w:rPr>
        <w:t>19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="004565FF">
        <w:rPr>
          <w:lang w:val="fr-FR"/>
        </w:rPr>
        <w:t>À la lumière des conclusions ci-dessus la Cour n</w:t>
      </w:r>
      <w:r w:rsidR="00ED1E3A">
        <w:rPr>
          <w:lang w:val="fr-FR"/>
        </w:rPr>
        <w:t>’</w:t>
      </w:r>
      <w:r w:rsidR="004565FF">
        <w:rPr>
          <w:lang w:val="fr-FR"/>
        </w:rPr>
        <w:t>estime pas nécessaire d</w:t>
      </w:r>
      <w:r w:rsidR="00ED1E3A">
        <w:rPr>
          <w:lang w:val="fr-FR"/>
        </w:rPr>
        <w:t>’</w:t>
      </w:r>
      <w:r w:rsidR="004565FF">
        <w:rPr>
          <w:lang w:val="fr-FR"/>
        </w:rPr>
        <w:t>examiner les exceptions d</w:t>
      </w:r>
      <w:r w:rsidR="00ED1E3A">
        <w:rPr>
          <w:lang w:val="fr-FR"/>
        </w:rPr>
        <w:t>’</w:t>
      </w:r>
      <w:r w:rsidR="004565FF">
        <w:rPr>
          <w:lang w:val="fr-FR"/>
        </w:rPr>
        <w:t>irrecevabilité soulevées par le Gouvernement.</w:t>
      </w:r>
    </w:p>
    <w:p w:rsidR="004565FF" w:rsidRPr="002B4E5D" w:rsidRDefault="004565FF" w:rsidP="00DA3626">
      <w:pPr>
        <w:pStyle w:val="JuParaLast"/>
        <w:rPr>
          <w:lang w:val="fr-FR"/>
        </w:rPr>
      </w:pPr>
      <w:r w:rsidRPr="002B4E5D">
        <w:rPr>
          <w:lang w:val="fr-FR"/>
        </w:rPr>
        <w:t>Par ces motifs, la Cour, à l</w:t>
      </w:r>
      <w:r w:rsidR="00ED1E3A">
        <w:rPr>
          <w:lang w:val="fr-FR"/>
        </w:rPr>
        <w:t>’</w:t>
      </w:r>
      <w:r w:rsidRPr="002B4E5D">
        <w:rPr>
          <w:lang w:val="fr-FR"/>
        </w:rPr>
        <w:t>unanimité,</w:t>
      </w:r>
    </w:p>
    <w:p w:rsidR="004565FF" w:rsidRPr="002B4E5D" w:rsidRDefault="004565FF" w:rsidP="00DA3626">
      <w:pPr>
        <w:pStyle w:val="DecList"/>
        <w:rPr>
          <w:lang w:val="fr-FR"/>
        </w:rPr>
      </w:pPr>
      <w:r w:rsidRPr="002B4E5D">
        <w:rPr>
          <w:i/>
          <w:lang w:val="fr-FR"/>
        </w:rPr>
        <w:t>Décide</w:t>
      </w:r>
      <w:r w:rsidRPr="002B4E5D">
        <w:rPr>
          <w:lang w:val="fr-FR"/>
        </w:rPr>
        <w:t xml:space="preserve"> de rayer la requête du rôle.</w:t>
      </w:r>
    </w:p>
    <w:p w:rsidR="006544C4" w:rsidRPr="0016678F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16678F" w:rsidRDefault="00F40988" w:rsidP="006F19B0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 w:rsidR="004565FF">
        <w:rPr>
          <w:szCs w:val="24"/>
          <w:lang w:val="fr-FR"/>
        </w:rPr>
        <w:t>9 juillet 2015</w:t>
      </w:r>
      <w:r w:rsidRPr="0016678F">
        <w:rPr>
          <w:lang w:val="fr-FR"/>
        </w:rPr>
        <w:t>.</w:t>
      </w:r>
    </w:p>
    <w:p w:rsidR="00CE6ED9" w:rsidRPr="0016678F" w:rsidRDefault="004565FF" w:rsidP="00B87FB1">
      <w:pPr>
        <w:pStyle w:val="JuSigned"/>
        <w:rPr>
          <w:lang w:val="fr-FR"/>
        </w:rPr>
      </w:pPr>
      <w:r w:rsidRPr="0016678F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16678F">
        <w:rPr>
          <w:lang w:val="fr-FR"/>
        </w:rPr>
        <w:tab/>
      </w:r>
      <w:r>
        <w:rPr>
          <w:lang w:val="fr-FR"/>
        </w:rPr>
        <w:t>Krzysztof</w:t>
      </w:r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Wojtyczek</w:t>
      </w:r>
      <w:proofErr w:type="spellEnd"/>
      <w:r w:rsidR="006544C4" w:rsidRPr="0016678F">
        <w:rPr>
          <w:lang w:val="fr-FR"/>
        </w:rPr>
        <w:br/>
      </w:r>
      <w:r w:rsidR="006544C4" w:rsidRPr="0016678F">
        <w:rPr>
          <w:lang w:val="fr-FR"/>
        </w:rPr>
        <w:tab/>
      </w:r>
      <w:r>
        <w:rPr>
          <w:lang w:val="fr-FR"/>
        </w:rPr>
        <w:t>Greffière adjointe</w:t>
      </w:r>
      <w:r w:rsidR="006544C4" w:rsidRPr="0016678F">
        <w:rPr>
          <w:lang w:val="fr-FR"/>
        </w:rPr>
        <w:tab/>
      </w:r>
      <w:r w:rsidRPr="0016678F">
        <w:rPr>
          <w:lang w:val="fr-FR"/>
        </w:rPr>
        <w:t>Président</w:t>
      </w:r>
    </w:p>
    <w:sectPr w:rsidR="00CE6ED9" w:rsidRPr="0016678F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4A" w:rsidRDefault="007B1E4A" w:rsidP="006544C4">
      <w:r>
        <w:separator/>
      </w:r>
    </w:p>
  </w:endnote>
  <w:endnote w:type="continuationSeparator" w:id="0">
    <w:p w:rsidR="007B1E4A" w:rsidRDefault="007B1E4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F" w:rsidRPr="00150BFA" w:rsidRDefault="004565FF" w:rsidP="0020718E">
    <w:pPr>
      <w:jc w:val="center"/>
    </w:pPr>
    <w:r>
      <w:rPr>
        <w:noProof/>
        <w:lang w:val="fr-FR" w:eastAsia="fr-FR"/>
      </w:rPr>
      <w:drawing>
        <wp:inline distT="0" distB="0" distL="0" distR="0" wp14:anchorId="3DB954F2" wp14:editId="09FCA8CD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7B1E4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4A" w:rsidRDefault="007B1E4A" w:rsidP="006544C4">
      <w:r>
        <w:separator/>
      </w:r>
    </w:p>
  </w:footnote>
  <w:footnote w:type="continuationSeparator" w:id="0">
    <w:p w:rsidR="007B1E4A" w:rsidRDefault="007B1E4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4565FF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894CAB">
      <w:rPr>
        <w:rStyle w:val="Numeropagina"/>
        <w:noProof/>
        <w:lang w:val="en-GB"/>
      </w:rPr>
      <w:t>4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CARDILLO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4565FF">
      <w:rPr>
        <w:lang w:val="en-GB"/>
      </w:rPr>
      <w:t>CARDILLO c. ITALIE</w:t>
    </w:r>
    <w:r w:rsidRPr="000D527F">
      <w:rPr>
        <w:lang w:val="en-GB"/>
      </w:rPr>
      <w:tab/>
    </w:r>
    <w:r w:rsidR="004565FF">
      <w:rPr>
        <w:rStyle w:val="Numeropagina"/>
        <w:lang w:val="en-GB"/>
      </w:rPr>
      <w:fldChar w:fldCharType="begin"/>
    </w:r>
    <w:r w:rsidR="004565FF">
      <w:rPr>
        <w:rStyle w:val="Numeropagina"/>
        <w:lang w:val="en-GB"/>
      </w:rPr>
      <w:instrText xml:space="preserve"> PAGE </w:instrText>
    </w:r>
    <w:r w:rsidR="004565FF">
      <w:rPr>
        <w:rStyle w:val="Numeropagina"/>
        <w:lang w:val="en-GB"/>
      </w:rPr>
      <w:fldChar w:fldCharType="separate"/>
    </w:r>
    <w:r w:rsidR="00894CAB">
      <w:rPr>
        <w:rStyle w:val="Numeropagina"/>
        <w:noProof/>
        <w:lang w:val="en-GB"/>
      </w:rPr>
      <w:t>3</w:t>
    </w:r>
    <w:r w:rsidR="004565FF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FF" w:rsidRPr="00A45145" w:rsidRDefault="004565FF" w:rsidP="00A45145">
    <w:pPr>
      <w:jc w:val="center"/>
    </w:pPr>
    <w:r>
      <w:rPr>
        <w:noProof/>
        <w:lang w:val="fr-FR" w:eastAsia="fr-FR"/>
      </w:rPr>
      <w:drawing>
        <wp:inline distT="0" distB="0" distL="0" distR="0" wp14:anchorId="0C3BC084" wp14:editId="6B552D57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7B1E4A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4565F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1606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B6EE8"/>
    <w:rsid w:val="001C0F98"/>
    <w:rsid w:val="001C2A42"/>
    <w:rsid w:val="001D63ED"/>
    <w:rsid w:val="001D7348"/>
    <w:rsid w:val="001E035B"/>
    <w:rsid w:val="001E0961"/>
    <w:rsid w:val="001E3D06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65FF"/>
    <w:rsid w:val="004601A7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3552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34D7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1E4A"/>
    <w:rsid w:val="007B270A"/>
    <w:rsid w:val="007C0695"/>
    <w:rsid w:val="007C419A"/>
    <w:rsid w:val="007C4CC8"/>
    <w:rsid w:val="007C5426"/>
    <w:rsid w:val="007C5798"/>
    <w:rsid w:val="007D195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4CAB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E42EF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E5ACD"/>
    <w:rsid w:val="00BF4109"/>
    <w:rsid w:val="00BF4CC3"/>
    <w:rsid w:val="00C054C7"/>
    <w:rsid w:val="00C057B5"/>
    <w:rsid w:val="00C11D10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67D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2F7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1E3A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394A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"/>
    <w:basedOn w:val="Normale"/>
    <w:link w:val="Ju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aliases w:val="ECHR_Para Char"/>
    <w:basedOn w:val="Carpredefinitoparagrafo"/>
    <w:link w:val="ECHRPara"/>
    <w:uiPriority w:val="12"/>
    <w:rsid w:val="004565FF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"/>
    <w:basedOn w:val="Normale"/>
    <w:link w:val="Ju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aliases w:val="ECHR_Para Char"/>
    <w:basedOn w:val="Carpredefinitoparagrafo"/>
    <w:link w:val="ECHRPara"/>
    <w:uiPriority w:val="12"/>
    <w:rsid w:val="004565F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2BDC-EF85-4965-BAC4-AF8C6CD5C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E5DE5-1A59-4461-9FC7-610FB96F4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03BB1-C2A5-4CAF-8A28-743316E69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BABF0-62AF-40C0-B9E4-BB6F14F7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2015-07-09T08:09:00Z</dcterms:created>
  <dcterms:modified xsi:type="dcterms:W3CDTF">2015-07-09T08:09:00Z</dcterms:modified>
  <cp:category>ECHR Template</cp:category>
</cp:coreProperties>
</file>